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57C151A6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2205FD">
        <w:rPr>
          <w:b/>
        </w:rPr>
        <w:t>August 22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E25D87">
        <w:rPr>
          <w:b/>
        </w:rPr>
        <w:t>3</w:t>
      </w:r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2E2512EE" w:rsidR="00A30672" w:rsidRDefault="006406D7" w:rsidP="006406D7">
      <w:pPr>
        <w:pStyle w:val="TabbedL1"/>
        <w:rPr>
          <w:b/>
        </w:rPr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2205FD">
        <w:rPr>
          <w:b/>
        </w:rPr>
        <w:t>July 25</w:t>
      </w:r>
      <w:r w:rsidR="00CB1A13" w:rsidRPr="006406D7">
        <w:rPr>
          <w:b/>
        </w:rPr>
        <w:t>, 2018</w:t>
      </w:r>
    </w:p>
    <w:p w14:paraId="33D880FF" w14:textId="77777777" w:rsidR="00AD5038" w:rsidRPr="00AD5038" w:rsidRDefault="00AD5038" w:rsidP="00AD5038">
      <w:pPr>
        <w:pStyle w:val="BodyText"/>
        <w:spacing w:after="0"/>
      </w:pPr>
    </w:p>
    <w:p w14:paraId="69C2C159" w14:textId="34BAFEA4" w:rsidR="00A30672" w:rsidRDefault="000678FB" w:rsidP="00EC41E7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6F5234FE" w14:textId="77777777" w:rsidR="00EC41E7" w:rsidRPr="00EC41E7" w:rsidRDefault="00EC41E7" w:rsidP="00EC41E7">
      <w:pPr>
        <w:pStyle w:val="BodyText"/>
        <w:spacing w:after="0"/>
      </w:pPr>
    </w:p>
    <w:p w14:paraId="10C3237C" w14:textId="53B256AE" w:rsidR="00104642" w:rsidRDefault="00104642" w:rsidP="00104642">
      <w:pPr>
        <w:pStyle w:val="BodyText"/>
        <w:ind w:left="720" w:firstLine="0"/>
        <w:rPr>
          <w:b/>
          <w:i/>
        </w:rPr>
      </w:pPr>
      <w:bookmarkStart w:id="0" w:name="_Hlk498947345"/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 xml:space="preserve">e the Water Infrastructure Finance Authority Advisory Board recommendations from </w:t>
      </w:r>
      <w:r w:rsidR="002205FD" w:rsidRPr="000C0252">
        <w:rPr>
          <w:b/>
          <w:i/>
        </w:rPr>
        <w:t>August 15</w:t>
      </w:r>
      <w:r w:rsidRPr="000C0252">
        <w:rPr>
          <w:b/>
          <w:i/>
        </w:rPr>
        <w:t>,</w:t>
      </w:r>
      <w:r>
        <w:rPr>
          <w:b/>
          <w:i/>
        </w:rPr>
        <w:t xml:space="preserve"> 2018</w:t>
      </w:r>
    </w:p>
    <w:p w14:paraId="7A0BB5D0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 xml:space="preserve">Adopt revisions of Funding Cycle 2019 Clean Water Revolving Fund Financial Assistance Project Priority List </w:t>
      </w:r>
    </w:p>
    <w:p w14:paraId="2E4AD384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  <w:jc w:val="left"/>
      </w:pPr>
      <w:r>
        <w:rPr>
          <w:b/>
          <w:bCs/>
          <w:i/>
          <w:iCs/>
          <w:sz w:val="24"/>
          <w:szCs w:val="24"/>
        </w:rPr>
        <w:t xml:space="preserve">Adopt revisions of Funding Cycle 2019 Drinking Water Revolving Fund Financial Assistance Project Priority List </w:t>
      </w:r>
    </w:p>
    <w:p w14:paraId="07A14400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>Approve Loan Resolution 2019-001 and Due Diligence DW 009-2019, including up to $50,000 in Technical Assistance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– City of Safford – DWRF – $</w:t>
      </w:r>
      <w:r>
        <w:t xml:space="preserve"> </w:t>
      </w:r>
      <w:r>
        <w:rPr>
          <w:b/>
          <w:bCs/>
          <w:i/>
          <w:iCs/>
          <w:sz w:val="24"/>
          <w:szCs w:val="24"/>
        </w:rPr>
        <w:t>5,000,000</w:t>
      </w:r>
    </w:p>
    <w:p w14:paraId="50BA6DB2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>Approve Loan Resolution 2019-002 – City of Winslow – CWRF – $</w:t>
      </w:r>
      <w:r>
        <w:t xml:space="preserve"> </w:t>
      </w:r>
      <w:r>
        <w:rPr>
          <w:b/>
          <w:bCs/>
          <w:i/>
          <w:iCs/>
          <w:sz w:val="24"/>
          <w:szCs w:val="24"/>
        </w:rPr>
        <w:t>5,100,000</w:t>
      </w:r>
    </w:p>
    <w:p w14:paraId="1B0F1A43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>Approve Loan Resolution 2019-003 and Due Diligence DW 006-2019, including up to $50,000 in Technical Assistance– Box 1 Inc. DBA Lazy C Water Service – DWRF – $</w:t>
      </w:r>
      <w:r>
        <w:t xml:space="preserve"> </w:t>
      </w:r>
      <w:r>
        <w:rPr>
          <w:b/>
          <w:bCs/>
          <w:i/>
          <w:iCs/>
          <w:sz w:val="24"/>
          <w:szCs w:val="24"/>
        </w:rPr>
        <w:t>229,712</w:t>
      </w:r>
    </w:p>
    <w:p w14:paraId="2D6F3297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 xml:space="preserve">Approve Loan Resolution Addendum A2019-004 – White Mountain Apache Housing Authority – CWRF </w:t>
      </w:r>
    </w:p>
    <w:p w14:paraId="1DF491D1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</w:pPr>
      <w:r>
        <w:rPr>
          <w:b/>
          <w:bCs/>
          <w:i/>
          <w:iCs/>
          <w:sz w:val="24"/>
          <w:szCs w:val="24"/>
        </w:rPr>
        <w:t xml:space="preserve">Approve Loan Resolution Addendum A2019-005 – White Mountain Apache Housing Authority – DWRF </w:t>
      </w:r>
    </w:p>
    <w:p w14:paraId="4A8AB2ED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Modified Loan Origination Policy #III.2 – Annual Loan Review </w:t>
      </w:r>
    </w:p>
    <w:p w14:paraId="45FF0A2F" w14:textId="77777777" w:rsidR="000C0252" w:rsidRDefault="000C0252" w:rsidP="000C0252">
      <w:pPr>
        <w:numPr>
          <w:ilvl w:val="0"/>
          <w:numId w:val="37"/>
        </w:numPr>
        <w:tabs>
          <w:tab w:val="clear" w:pos="3240"/>
        </w:tabs>
        <w:ind w:left="108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Request to Authorize Redemption </w:t>
      </w:r>
    </w:p>
    <w:p w14:paraId="189762D3" w14:textId="77777777" w:rsidR="00752382" w:rsidRDefault="00752382" w:rsidP="000C0252">
      <w:pPr>
        <w:pStyle w:val="BodyText"/>
        <w:spacing w:after="0"/>
        <w:ind w:left="1080" w:hanging="360"/>
        <w:rPr>
          <w:b/>
          <w:i/>
        </w:rPr>
      </w:pPr>
    </w:p>
    <w:p w14:paraId="697B4B1C" w14:textId="77777777" w:rsidR="002D6250" w:rsidRDefault="002D6250" w:rsidP="00182772">
      <w:pPr>
        <w:pStyle w:val="BodyText"/>
        <w:spacing w:after="0"/>
        <w:rPr>
          <w:b/>
          <w:i/>
        </w:rPr>
      </w:pPr>
    </w:p>
    <w:bookmarkEnd w:id="0"/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lastRenderedPageBreak/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1" w:name="_GoBack"/>
      <w:bookmarkEnd w:id="1"/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0718EB05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2205FD">
        <w:rPr>
          <w:i/>
          <w:szCs w:val="22"/>
        </w:rPr>
        <w:t>August 20</w:t>
      </w:r>
      <w:r w:rsidR="00E25D87">
        <w:rPr>
          <w:i/>
          <w:szCs w:val="22"/>
        </w:rPr>
        <w:t>,</w:t>
      </w:r>
      <w:r w:rsidR="008110B3" w:rsidRPr="00DD1CE6">
        <w:rPr>
          <w:i/>
          <w:szCs w:val="22"/>
        </w:rPr>
        <w:t xml:space="preserve">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6D72" w14:textId="77777777" w:rsidR="001B2F57" w:rsidRDefault="001B2F57">
      <w:r>
        <w:separator/>
      </w:r>
    </w:p>
  </w:endnote>
  <w:endnote w:type="continuationSeparator" w:id="0">
    <w:p w14:paraId="6FDA6D73" w14:textId="77777777" w:rsidR="001B2F57" w:rsidRDefault="001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522DB927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41E7">
      <w:rPr>
        <w:noProof/>
      </w:rPr>
      <w:t>2</w:t>
    </w:r>
    <w:r>
      <w:rPr>
        <w:noProof/>
      </w:rPr>
      <w:fldChar w:fldCharType="end"/>
    </w:r>
  </w:p>
  <w:p w14:paraId="3F24F0F9" w14:textId="576D6AE7" w:rsidR="00B17B11" w:rsidRDefault="00B17B11" w:rsidP="00B17B11">
    <w:pPr>
      <w:pStyle w:val="Footer"/>
      <w:spacing w:line="200" w:lineRule="exact"/>
      <w:jc w:val="left"/>
      <w:rPr>
        <w:noProof/>
      </w:rPr>
    </w:pPr>
    <w:r w:rsidRPr="00B17B11">
      <w:rPr>
        <w:rStyle w:val="zzmpTrailerItem"/>
      </w:rPr>
      <w:t>4831-6960-4975.2</w:t>
    </w:r>
    <w:r w:rsidRPr="00B17B1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09369969" w:rsidR="00A30672" w:rsidRPr="00B17B11" w:rsidRDefault="00B17B11" w:rsidP="00B17B11">
    <w:pPr>
      <w:pStyle w:val="Footer"/>
      <w:spacing w:line="200" w:lineRule="exact"/>
      <w:jc w:val="left"/>
    </w:pPr>
    <w:r w:rsidRPr="00B17B11">
      <w:rPr>
        <w:rStyle w:val="zzmpTrailerItem"/>
      </w:rPr>
      <w:t>4831-6960-4975.2</w:t>
    </w:r>
    <w:r w:rsidRPr="00B17B1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0EA80C6B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41E7">
      <w:rPr>
        <w:noProof/>
      </w:rPr>
      <w:t>2</w:t>
    </w:r>
    <w:r>
      <w:rPr>
        <w:noProof/>
      </w:rPr>
      <w:fldChar w:fldCharType="end"/>
    </w:r>
  </w:p>
  <w:p w14:paraId="5FF10BFB" w14:textId="7D1F1FCA" w:rsidR="00B17B11" w:rsidRDefault="00B17B11" w:rsidP="00B17B11">
    <w:pPr>
      <w:pStyle w:val="Footer"/>
      <w:spacing w:line="200" w:lineRule="exact"/>
      <w:jc w:val="left"/>
      <w:rPr>
        <w:noProof/>
      </w:rPr>
    </w:pPr>
    <w:r w:rsidRPr="00B17B11">
      <w:rPr>
        <w:rStyle w:val="zzmpTrailerItem"/>
      </w:rPr>
      <w:t>4831-6960-4975.2</w:t>
    </w:r>
    <w:r w:rsidRPr="00B17B11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3EEA2E8D" w:rsidR="00F02146" w:rsidRPr="00B17B11" w:rsidRDefault="00B17B11" w:rsidP="00B17B11">
    <w:pPr>
      <w:pStyle w:val="Footer"/>
      <w:spacing w:line="200" w:lineRule="exact"/>
      <w:jc w:val="left"/>
    </w:pPr>
    <w:r w:rsidRPr="00B17B11">
      <w:rPr>
        <w:rStyle w:val="zzmpTrailerItem"/>
      </w:rPr>
      <w:t>4831-6960-4975.2</w:t>
    </w:r>
    <w:r w:rsidRPr="00B17B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6D70" w14:textId="77777777" w:rsidR="001B2F57" w:rsidRDefault="001B2F57">
      <w:r>
        <w:separator/>
      </w:r>
    </w:p>
  </w:footnote>
  <w:footnote w:type="continuationSeparator" w:id="0">
    <w:p w14:paraId="6FDA6D71" w14:textId="77777777" w:rsidR="001B2F57" w:rsidRDefault="001B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6C28FA6">
      <w:start w:val="1"/>
      <w:numFmt w:val="bullet"/>
      <w:lvlText w:val="▪"/>
      <w:lvlJc w:val="left"/>
      <w:pPr>
        <w:tabs>
          <w:tab w:val="num" w:pos="3960"/>
        </w:tabs>
        <w:ind w:left="396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1-6960-4975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46130"/>
    <w:rsid w:val="00052D72"/>
    <w:rsid w:val="000531A8"/>
    <w:rsid w:val="000678FB"/>
    <w:rsid w:val="00084067"/>
    <w:rsid w:val="000963E8"/>
    <w:rsid w:val="000A65BD"/>
    <w:rsid w:val="000B29F9"/>
    <w:rsid w:val="000B5875"/>
    <w:rsid w:val="000C0252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217"/>
    <w:rsid w:val="001B6409"/>
    <w:rsid w:val="001B7194"/>
    <w:rsid w:val="001D7679"/>
    <w:rsid w:val="001E63EF"/>
    <w:rsid w:val="001F6EF2"/>
    <w:rsid w:val="001F731F"/>
    <w:rsid w:val="002051D1"/>
    <w:rsid w:val="00211B02"/>
    <w:rsid w:val="002171CC"/>
    <w:rsid w:val="002205FD"/>
    <w:rsid w:val="00233CE1"/>
    <w:rsid w:val="002523DB"/>
    <w:rsid w:val="00275A49"/>
    <w:rsid w:val="00281A51"/>
    <w:rsid w:val="002903E3"/>
    <w:rsid w:val="002A65FD"/>
    <w:rsid w:val="002D007E"/>
    <w:rsid w:val="002D39DF"/>
    <w:rsid w:val="002D6250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30D59"/>
    <w:rsid w:val="006406D7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DC9"/>
    <w:rsid w:val="006E1368"/>
    <w:rsid w:val="00711FC2"/>
    <w:rsid w:val="00751349"/>
    <w:rsid w:val="00752382"/>
    <w:rsid w:val="00757EFE"/>
    <w:rsid w:val="00765415"/>
    <w:rsid w:val="00772EBE"/>
    <w:rsid w:val="0077526B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D2C57"/>
    <w:rsid w:val="008F5493"/>
    <w:rsid w:val="00901AA5"/>
    <w:rsid w:val="00914CD5"/>
    <w:rsid w:val="00931EAF"/>
    <w:rsid w:val="00937FA1"/>
    <w:rsid w:val="00955B06"/>
    <w:rsid w:val="00957E7B"/>
    <w:rsid w:val="00963EDC"/>
    <w:rsid w:val="00982F2A"/>
    <w:rsid w:val="009C2AFC"/>
    <w:rsid w:val="009E7FC4"/>
    <w:rsid w:val="00A05912"/>
    <w:rsid w:val="00A30672"/>
    <w:rsid w:val="00A40A1C"/>
    <w:rsid w:val="00A46940"/>
    <w:rsid w:val="00A76EB4"/>
    <w:rsid w:val="00AA6817"/>
    <w:rsid w:val="00AA7FAA"/>
    <w:rsid w:val="00AB1A9C"/>
    <w:rsid w:val="00AC3A7B"/>
    <w:rsid w:val="00AD1D38"/>
    <w:rsid w:val="00AD5038"/>
    <w:rsid w:val="00AE21BD"/>
    <w:rsid w:val="00AE2DD2"/>
    <w:rsid w:val="00B12166"/>
    <w:rsid w:val="00B17B11"/>
    <w:rsid w:val="00B20C07"/>
    <w:rsid w:val="00B41F56"/>
    <w:rsid w:val="00B904EB"/>
    <w:rsid w:val="00BC4081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2F69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25D87"/>
    <w:rsid w:val="00E37E60"/>
    <w:rsid w:val="00E56EC8"/>
    <w:rsid w:val="00E641D3"/>
    <w:rsid w:val="00E967C2"/>
    <w:rsid w:val="00EA5C91"/>
    <w:rsid w:val="00EB4EA8"/>
    <w:rsid w:val="00EC41E7"/>
    <w:rsid w:val="00EF26D5"/>
    <w:rsid w:val="00F02146"/>
    <w:rsid w:val="00F25320"/>
    <w:rsid w:val="00F4087F"/>
    <w:rsid w:val="00F54E93"/>
    <w:rsid w:val="00F7539E"/>
    <w:rsid w:val="00FD6AE2"/>
    <w:rsid w:val="00FE68C6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B17B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3</cp:revision>
  <cp:lastPrinted>2018-08-15T16:50:00Z</cp:lastPrinted>
  <dcterms:created xsi:type="dcterms:W3CDTF">2018-08-15T16:41:00Z</dcterms:created>
  <dcterms:modified xsi:type="dcterms:W3CDTF">2018-08-15T16:50:00Z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